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768" w:type="dxa"/>
        <w:tblInd w:w="-714" w:type="dxa"/>
        <w:tblLook w:val="04A0"/>
      </w:tblPr>
      <w:tblGrid>
        <w:gridCol w:w="1696"/>
        <w:gridCol w:w="6072"/>
      </w:tblGrid>
      <w:tr w:rsidR="006119B4" w:rsidTr="006119B4">
        <w:tc>
          <w:tcPr>
            <w:tcW w:w="1696" w:type="dxa"/>
          </w:tcPr>
          <w:p w:rsidR="006119B4" w:rsidRDefault="006119B4" w:rsidP="00237567"/>
        </w:tc>
        <w:tc>
          <w:tcPr>
            <w:tcW w:w="6072" w:type="dxa"/>
          </w:tcPr>
          <w:p w:rsidR="006119B4" w:rsidRPr="006119B4" w:rsidRDefault="006119B4" w:rsidP="00237567">
            <w:pPr>
              <w:rPr>
                <w:rFonts w:ascii="Comic Sans MS" w:hAnsi="Comic Sans MS"/>
              </w:rPr>
            </w:pPr>
            <w:r w:rsidRPr="006119B4">
              <w:rPr>
                <w:rFonts w:ascii="Comic Sans MS" w:hAnsi="Comic Sans MS"/>
              </w:rPr>
              <w:t>KS</w:t>
            </w:r>
            <w:r w:rsidRPr="006119B4">
              <w:rPr>
                <w:rFonts w:ascii="Comic Sans MS" w:hAnsi="Comic Sans MS"/>
              </w:rPr>
              <w:t>2</w:t>
            </w:r>
          </w:p>
        </w:tc>
      </w:tr>
      <w:tr w:rsidR="006119B4" w:rsidTr="006119B4">
        <w:tc>
          <w:tcPr>
            <w:tcW w:w="1696" w:type="dxa"/>
          </w:tcPr>
          <w:p w:rsidR="006119B4" w:rsidRDefault="006119B4" w:rsidP="00237567"/>
        </w:tc>
        <w:tc>
          <w:tcPr>
            <w:tcW w:w="6072" w:type="dxa"/>
          </w:tcPr>
          <w:p w:rsidR="006119B4" w:rsidRPr="006119B4" w:rsidRDefault="006119B4" w:rsidP="00237567">
            <w:pPr>
              <w:shd w:val="clear" w:color="auto" w:fill="FFFFFF"/>
              <w:spacing w:before="300" w:after="300"/>
              <w:rPr>
                <w:rFonts w:ascii="Comic Sans MS" w:hAnsi="Comic Sans MS"/>
              </w:rPr>
            </w:pPr>
            <w:r w:rsidRPr="006119B4">
              <w:rPr>
                <w:rFonts w:ascii="Comic Sans MS" w:hAnsi="Comic Sans MS"/>
              </w:rPr>
              <w:t>Pupils will be able</w:t>
            </w:r>
            <w:r w:rsidRPr="006119B4">
              <w:rPr>
                <w:rFonts w:ascii="Comic Sans MS" w:hAnsi="Comic Sans MS"/>
              </w:rPr>
              <w:t xml:space="preserve"> to</w:t>
            </w:r>
            <w:r w:rsidRPr="006119B4">
              <w:rPr>
                <w:rFonts w:ascii="Comic Sans MS" w:hAnsi="Comic Sans MS"/>
              </w:rPr>
              <w:t>: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listen attentively to spoken language and show understanding by joining in and responding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explore the patterns and sounds of language through songs and rhymes and link the spelling, sound and meaning of words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engage in conversations; ask and answer questions; express opinions and respond to those of othe</w:t>
            </w:r>
            <w:r>
              <w:rPr>
                <w:rFonts w:ascii="Comic Sans MS" w:eastAsia="Times New Roman" w:hAnsi="Comic Sans MS" w:cs="Arial"/>
                <w:color w:val="0B0C0C"/>
                <w:lang w:eastAsia="en-GB"/>
              </w:rPr>
              <w:t>rs; seek clarification and help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speak in sentences, using familiar vocabulary, phrases and basic language structures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develop accurate pronunciation and intonation so that others understand when they are reading aloud or u</w:t>
            </w:r>
            <w:r>
              <w:rPr>
                <w:rFonts w:ascii="Comic Sans MS" w:eastAsia="Times New Roman" w:hAnsi="Comic Sans MS" w:cs="Arial"/>
                <w:color w:val="0B0C0C"/>
                <w:lang w:eastAsia="en-GB"/>
              </w:rPr>
              <w:t>sing familiar words and phrases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present ideas and information orally to a range of audienc</w:t>
            </w:r>
            <w:r>
              <w:rPr>
                <w:rFonts w:ascii="Comic Sans MS" w:eastAsia="Times New Roman" w:hAnsi="Comic Sans MS" w:cs="Arial"/>
                <w:color w:val="0B0C0C"/>
                <w:lang w:eastAsia="en-GB"/>
              </w:rPr>
              <w:t>es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read carefully and show understanding of words, phrases and simple writing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appreciate stories, songs, poems and rhymes in the language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broaden their vocabulary and develop their ability to understand new words that are introduced into familiar written material, including through using a dictionary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write phrases from memory, and adapt these to create new sentences, to express ideas clearly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describe people, pl</w:t>
            </w:r>
            <w:r>
              <w:rPr>
                <w:rFonts w:ascii="Comic Sans MS" w:eastAsia="Times New Roman" w:hAnsi="Comic Sans MS" w:cs="Arial"/>
                <w:color w:val="0B0C0C"/>
                <w:lang w:eastAsia="en-GB"/>
              </w:rPr>
              <w:t>aces, things and actions orally</w:t>
            </w: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 xml:space="preserve"> and in writing</w:t>
            </w:r>
          </w:p>
          <w:p w:rsidR="006119B4" w:rsidRPr="006119B4" w:rsidRDefault="006119B4" w:rsidP="006119B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6119B4">
              <w:rPr>
                <w:rFonts w:ascii="Comic Sans MS" w:eastAsia="Times New Roman" w:hAnsi="Comic Sans MS" w:cs="Arial"/>
                <w:color w:val="0B0C0C"/>
                <w:lang w:eastAsia="en-GB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  <w:p w:rsidR="006119B4" w:rsidRPr="006119B4" w:rsidRDefault="006119B4" w:rsidP="006119B4">
            <w:pPr>
              <w:pStyle w:val="ListParagraph"/>
              <w:shd w:val="clear" w:color="auto" w:fill="FFFFFF"/>
              <w:spacing w:after="33" w:line="240" w:lineRule="auto"/>
              <w:rPr>
                <w:rFonts w:ascii="Comic Sans MS" w:hAnsi="Comic Sans MS"/>
              </w:rPr>
            </w:pPr>
          </w:p>
        </w:tc>
      </w:tr>
    </w:tbl>
    <w:p w:rsidR="0077489C" w:rsidRDefault="0077489C"/>
    <w:sectPr w:rsidR="0077489C" w:rsidSect="007748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D8" w:rsidRDefault="008A4ED8" w:rsidP="006119B4">
      <w:pPr>
        <w:spacing w:after="0" w:line="240" w:lineRule="auto"/>
      </w:pPr>
      <w:r>
        <w:separator/>
      </w:r>
    </w:p>
  </w:endnote>
  <w:endnote w:type="continuationSeparator" w:id="1">
    <w:p w:rsidR="008A4ED8" w:rsidRDefault="008A4ED8" w:rsidP="0061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D8" w:rsidRDefault="008A4ED8" w:rsidP="006119B4">
      <w:pPr>
        <w:spacing w:after="0" w:line="240" w:lineRule="auto"/>
      </w:pPr>
      <w:r>
        <w:separator/>
      </w:r>
    </w:p>
  </w:footnote>
  <w:footnote w:type="continuationSeparator" w:id="1">
    <w:p w:rsidR="008A4ED8" w:rsidRDefault="008A4ED8" w:rsidP="0061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B4" w:rsidRDefault="006119B4">
    <w:pPr>
      <w:pStyle w:val="Header"/>
    </w:pPr>
    <w:r w:rsidRPr="006119B4">
      <w:drawing>
        <wp:inline distT="0" distB="0" distL="0" distR="0">
          <wp:extent cx="790575" cy="790575"/>
          <wp:effectExtent l="0" t="0" r="9525" b="9525"/>
          <wp:docPr id="3" name="Picture 9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3pt;margin-top:-12.95pt;width:247.35pt;height:71.3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119B4" w:rsidRPr="000C758C" w:rsidRDefault="006119B4" w:rsidP="006119B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0C758C">
                  <w:rPr>
                    <w:rFonts w:cstheme="minorHAnsi"/>
                    <w:sz w:val="24"/>
                    <w:szCs w:val="24"/>
                  </w:rPr>
                  <w:t>Bromesberrow St</w:t>
                </w:r>
                <w:r>
                  <w:rPr>
                    <w:rFonts w:cstheme="minorHAnsi"/>
                    <w:sz w:val="24"/>
                    <w:szCs w:val="24"/>
                  </w:rPr>
                  <w:t>.</w:t>
                </w:r>
                <w:r w:rsidRPr="000C758C">
                  <w:rPr>
                    <w:rFonts w:cstheme="minorHAnsi"/>
                    <w:sz w:val="24"/>
                    <w:szCs w:val="24"/>
                  </w:rPr>
                  <w:t xml:space="preserve"> Mary’s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C of E </w:t>
                </w:r>
                <w:r w:rsidRPr="000C758C">
                  <w:rPr>
                    <w:rFonts w:cstheme="minorHAnsi"/>
                    <w:sz w:val="24"/>
                    <w:szCs w:val="24"/>
                  </w:rPr>
                  <w:t>Primary School</w:t>
                </w:r>
              </w:p>
              <w:p w:rsidR="006119B4" w:rsidRPr="000C758C" w:rsidRDefault="006119B4" w:rsidP="006119B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Computing</w:t>
                </w:r>
                <w:r w:rsidRPr="000C758C">
                  <w:rPr>
                    <w:rFonts w:cstheme="minorHAnsi"/>
                    <w:sz w:val="24"/>
                    <w:szCs w:val="24"/>
                  </w:rPr>
                  <w:t xml:space="preserve"> Curriculum Overview 2018/2019</w:t>
                </w:r>
              </w:p>
              <w:p w:rsidR="006119B4" w:rsidRDefault="006119B4" w:rsidP="006119B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F2D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D1FCA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0245D4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A43958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19B4"/>
    <w:rsid w:val="006119B4"/>
    <w:rsid w:val="0077489C"/>
    <w:rsid w:val="008A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9B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9B4"/>
  </w:style>
  <w:style w:type="paragraph" w:styleId="Footer">
    <w:name w:val="footer"/>
    <w:basedOn w:val="Normal"/>
    <w:link w:val="FooterChar"/>
    <w:uiPriority w:val="99"/>
    <w:semiHidden/>
    <w:unhideWhenUsed/>
    <w:rsid w:val="0061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9B4"/>
  </w:style>
  <w:style w:type="paragraph" w:styleId="BalloonText">
    <w:name w:val="Balloon Text"/>
    <w:basedOn w:val="Normal"/>
    <w:link w:val="BalloonTextChar"/>
    <w:uiPriority w:val="99"/>
    <w:semiHidden/>
    <w:unhideWhenUsed/>
    <w:rsid w:val="006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honkytonkhank</cp:lastModifiedBy>
  <cp:revision>1</cp:revision>
  <dcterms:created xsi:type="dcterms:W3CDTF">2018-10-26T05:18:00Z</dcterms:created>
  <dcterms:modified xsi:type="dcterms:W3CDTF">2018-10-26T05:24:00Z</dcterms:modified>
</cp:coreProperties>
</file>